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b w:val="1"/>
          <w:sz w:val="28"/>
          <w:rtl w:val="0"/>
        </w:rPr>
        <w:t xml:space="preserve">Protocol for Coating QD-COOH on glass slides</w:t>
      </w:r>
      <w:r w:rsidRPr="00000000" w:rsidR="00000000" w:rsidDel="00000000">
        <w:rPr>
          <w:rtl w:val="0"/>
        </w:rPr>
        <w:tab/>
        <w:tab/>
        <w:tab/>
        <w:tab/>
        <w:tab/>
      </w:r>
      <w:r w:rsidRPr="00000000" w:rsidR="00000000" w:rsidDel="00000000">
        <w:rPr>
          <w:sz w:val="24"/>
          <w:rtl w:val="0"/>
        </w:rPr>
        <w:t xml:space="preserve">cjochs@smart.mit.edu</w:t>
        <w:tab/>
        <w:tab/>
        <w:tab/>
        <w:t xml:space="preserve">Chris Ochs</w:t>
        <w:tab/>
        <w:t xml:space="preserve">19/09/12</w:t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Modified by Kathy Lu 2/27/2013 kalu@ucsd.edu</w:t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rtl w:val="0"/>
        </w:rPr>
        <w:t xml:space="preserve">Cleaning glass slides prior to coupling and Amination with APTS (Aminopropyl triethoxysilane)</w:t>
      </w:r>
      <w:r w:rsidRPr="00000000" w:rsidR="00000000" w:rsidDel="00000000">
        <w:rPr>
          <w:sz w:val="24"/>
          <w:rtl w:val="0"/>
        </w:rPr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z w:val="24"/>
          <w:rtl w:val="0"/>
        </w:rPr>
        <w:t xml:space="preserve">clean glass slides with 20% HCL or sulfuric acid in Ethanol for 20 min, blow dry</w:t>
        <w:tab/>
        <w:tab/>
        <w:t xml:space="preserve">(or use fresh glass-bottom dish)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sz w:val="24"/>
          <w:rtl w:val="0"/>
        </w:rPr>
        <w:t xml:space="preserve">ultrasonicate with acetone or toluene for 10 min, blow dry</w:t>
        <w:tab/>
      </w:r>
    </w:p>
    <w:p w:rsidP="00000000" w:rsidRPr="00000000" w:rsidR="00000000" w:rsidDel="00000000" w:rsidRDefault="00000000">
      <w:pPr>
        <w:ind w:left="720" w:firstLine="0"/>
      </w:pPr>
      <w:r w:rsidRPr="00000000" w:rsidR="00000000" w:rsidDel="00000000">
        <w:rPr>
          <w:sz w:val="24"/>
          <w:rtl w:val="0"/>
        </w:rPr>
        <w:t xml:space="preserve">alternative cleaning with Piranha solution: "careful with Piranha solution, separate waste disposal!!</w:t>
        <w:tab/>
        <w:tab/>
        <w:tab/>
        <w:tab/>
        <w:tab/>
        <w:tab/>
        <w:tab/>
        <w:tab/>
        <w:tab/>
        <w:tab/>
        <w:tab/>
        <w:t xml:space="preserve">immerse in hot 30:70 mixture of H2O2 and sulfuric acid, 60 C for 1 h</w:t>
        <w:tab/>
        <w:tab/>
        <w:tab/>
        <w:t xml:space="preserve">rinse with distilled water and ethanol</w:t>
        <w:tab/>
        <w:tab/>
        <w:tab/>
        <w:tab/>
        <w:tab/>
        <w:tab/>
        <w:tab/>
        <w:tab/>
        <w:t xml:space="preserve">blow dry to store in sealed container (falcon tube)</w:t>
        <w:tab/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sz w:val="24"/>
          <w:rtl w:val="0"/>
        </w:rPr>
        <w:t xml:space="preserve">add mixture of 1 mL EtOH, 200 uL APTS and 50 uL NH3 (usually conc.= 28%) and leave to react for 2 h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sz w:val="24"/>
          <w:rtl w:val="0"/>
        </w:rPr>
        <w:t xml:space="preserve">wash with EtOH x 3 and ddH2O x3, store aminated slides in distilled water for up to 5d</w:t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rtl w:val="0"/>
        </w:rPr>
        <w:t xml:space="preserve">alternative amination procedure with Poly(ethylene Imine) solution</w:t>
      </w:r>
      <w:r w:rsidRPr="00000000" w:rsidR="00000000" w:rsidDel="00000000">
        <w:rPr>
          <w:sz w:val="24"/>
          <w:rtl w:val="0"/>
        </w:rPr>
        <w:tab/>
        <w:tab/>
        <w:tab/>
        <w:t xml:space="preserve">1</w:t>
        <w:tab/>
        <w:t xml:space="preserve">clean glass slides as above or use fresh glass bottom dish</w:t>
        <w:tab/>
        <w:tab/>
        <w:tab/>
        <w:tab/>
        <w:t xml:space="preserve">2</w:t>
        <w:tab/>
        <w:t xml:space="preserve">prepare 1% solution of PEI in ddH2O</w:t>
        <w:tab/>
        <w:tab/>
        <w:tab/>
        <w:tab/>
        <w:tab/>
        <w:tab/>
        <w:tab/>
        <w:t xml:space="preserve">3</w:t>
        <w:tab/>
        <w:t xml:space="preserve">"add 200-300 uL of PEI solution to glass part of the dish, allow 20-30 min for adsorption, then wash with ddH2O 3-4 times"</w:t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u w:val="single"/>
          <w:rtl w:val="0"/>
        </w:rPr>
        <w:t xml:space="preserve">Coupling of carboxylate Quantum Dots to the freshly aminated glass surface:</w:t>
      </w:r>
      <w:r w:rsidRPr="00000000" w:rsidR="00000000" w:rsidDel="00000000">
        <w:rPr>
          <w:sz w:val="24"/>
          <w:rtl w:val="0"/>
        </w:rPr>
        <w:tab/>
        <w:t xml:space="preserve">1</w:t>
        <w:tab/>
        <w:t xml:space="preserve">prepare solutions of EDC and NHS in PBS at pH 6 (with 0.1% SDS or CTAB)</w:t>
        <w:tab/>
        <w:t xml:space="preserve">&gt;</w:t>
        <w:tab/>
        <w:t xml:space="preserve">"typically, prepare 20 mg/mL EDC solution and 20 mg/mL NHS solution, mix 1-to-1 and add 10 uL QD525 to 2 mL activation mix"</w:t>
        <w:tab/>
        <w:tab/>
        <w:tab/>
        <w:tab/>
        <w:tab/>
        <w:tab/>
        <w:tab/>
        <w:t xml:space="preserve">&gt;</w:t>
        <w:tab/>
        <w:t xml:space="preserve">"always make these solutions fresh, let EDC defrost before opening and vortex mix for 15 min before adding to the aminated dish"</w:t>
        <w:tab/>
        <w:tab/>
        <w:tab/>
        <w:tab/>
        <w:tab/>
        <w:tab/>
        <w:tab/>
        <w:t xml:space="preserve">&gt;</w:t>
        <w:tab/>
        <w:t xml:space="preserve">"0.1% SDS is added to increase colloidal stability of the QDs, shake for 15 min at room temperature"</w:t>
        <w:tab/>
        <w:tab/>
        <w:tab/>
        <w:tab/>
        <w:tab/>
        <w:tab/>
        <w:tab/>
        <w:tab/>
        <w:tab/>
        <w:tab/>
        <w:tab/>
        <w:t xml:space="preserve">2</w:t>
        <w:tab/>
        <w:t xml:space="preserve">"add 1 mL activated QDs to aminated glass surface in activation buffer (PBS pH6, SDS 0.1%), shake for 1 h"</w:t>
        <w:tab/>
        <w:tab/>
        <w:tab/>
        <w:tab/>
        <w:tab/>
        <w:tab/>
        <w:tab/>
        <w:tab/>
        <w:tab/>
        <w:tab/>
        <w:tab/>
        <w:tab/>
        <w:t xml:space="preserve">"add 1 mL borate bufer (50 mM at pH 9) to increase pH for optimum coupling conditions, shake another 1-2 h"</w:t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3</w:t>
        <w:tab/>
        <w:t xml:space="preserve">wash and block unreacted sites with ethanolamine if desired (not necessary usually)</w:t>
        <w:tab/>
        <w:tab/>
        <w:t xml:space="preserve">"(or add NTA-Ni if complexation of 6His-tagged proteins is the next step, see below)"</w:t>
        <w:tab/>
        <w:t xml:space="preserve">&gt;</w:t>
        <w:tab/>
        <w:t xml:space="preserve">"check surface density of QDs on glass, adjust starting concentration of QDs if required"</w:t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4</w:t>
        <w:tab/>
        <w:t xml:space="preserve">for imaging it helps to create a cross-pattern or scratch on the QD-coated glass surface by scratching with tweezers, this will help to locate a good spot for monitoring and also create an area for background reference</w:t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u w:val="single"/>
          <w:rtl w:val="0"/>
        </w:rPr>
        <w:t xml:space="preserve">Protocol for modification of immobilized QDs with 6His-tagged proteins</w:t>
      </w:r>
      <w:r w:rsidRPr="00000000" w:rsidR="00000000" w:rsidDel="00000000">
        <w:rPr>
          <w:sz w:val="24"/>
          <w:rtl w:val="0"/>
        </w:rPr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A) Coordination with ZnS shell</w:t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1</w:t>
        <w:tab/>
        <w:t xml:space="preserve">"add 6His-tagged protein directly to QD-glass slide and leave to react for &gt;2 h in fridge, overnight also ok"</w:t>
        <w:tab/>
        <w:tab/>
        <w:tab/>
        <w:tab/>
        <w:tab/>
        <w:tab/>
        <w:tab/>
        <w:tab/>
        <w:tab/>
        <w:tab/>
        <w:t xml:space="preserve">&gt;</w:t>
        <w:tab/>
        <w:t xml:space="preserve">"incubation in fridge only because the peptide is less likely to degrade, but it takes longer at lower temperature"</w:t>
        <w:tab/>
        <w:tab/>
        <w:tab/>
        <w:tab/>
        <w:tab/>
        <w:tab/>
        <w:tab/>
        <w:tab/>
        <w:tab/>
        <w:t xml:space="preserve">2</w:t>
        <w:tab/>
        <w:t xml:space="preserve">rinse with MMP buffer and analyze FRET</w:t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B) Coordination with NTA-Ni</w:t>
        <w:tab/>
        <w:tab/>
        <w:tab/>
        <w:tab/>
        <w:tab/>
        <w:tab/>
        <w:tab/>
        <w:tab/>
        <w:t xml:space="preserve">1</w:t>
        <w:tab/>
        <w:t xml:space="preserve">activate QD-COOH surface with EDC/NHS (10 mg/mL in PBS pH 6) for 30 min</w:t>
        <w:tab/>
        <w:tab/>
        <w:t xml:space="preserve">&gt;</w:t>
        <w:tab/>
        <w:t xml:space="preserve">"alternatively, you can add the NTA-Ni or NTA-ZN mix directly after immobilizing the QDs or just after adding the borate buffer"</w:t>
        <w:tab/>
        <w:tab/>
        <w:tab/>
        <w:tab/>
        <w:tab/>
        <w:tab/>
        <w:tab/>
        <w:tab/>
        <w:tab/>
        <w:t xml:space="preserve">(because the QD-COOH surface should still contain reactive NHS groups. If there is a long wait between QD immobilization and</w:t>
        <w:tab/>
        <w:tab/>
        <w:tab/>
        <w:tab/>
        <w:tab/>
        <w:tab/>
        <w:tab/>
        <w:tab/>
        <w:t xml:space="preserve">"NTA coupling, the QD-COOH groups may inactivate and need fresh activation with NHS/EDC (see above))"</w:t>
        <w:tab/>
        <w:tab/>
        <w:tab/>
        <w:tab/>
        <w:tab/>
        <w:tab/>
        <w:tab/>
        <w:tab/>
        <w:tab/>
        <w:tab/>
        <w:t xml:space="preserve">2</w:t>
        <w:tab/>
        <w:t xml:space="preserve">premix 800 uL NTA solution of 2.62 mg/mL in pH 7-9 buffer with 200 uL NiCl2 of 6 mg/mL in water for&lt; 6 h (usually 2 h sufficient)</w:t>
        <w:tab/>
        <w:tab/>
        <w:tab/>
        <w:tab/>
        <w:tab/>
        <w:tab/>
        <w:tab/>
      </w:r>
      <w:r w:rsidRPr="00000000" w:rsidR="00000000" w:rsidDel="00000000">
        <w:rPr>
          <w:rtl w:val="0"/>
        </w:rPr>
        <w:tab/>
        <w:t xml:space="preserve">"(according to Bull Korean Soc 2010, 31, 6), alternatively ZnCl2 can be used"</w:t>
        <w:tab/>
        <w:tab/>
        <w:t xml:space="preserve">3</w:t>
        <w:tab/>
        <w:t xml:space="preserve">"add premixed Ni-NTA to activated QD-glass slide for 2 h, then wash with MMP buffer"</w:t>
        <w:tab/>
        <w:t xml:space="preserve">4</w:t>
        <w:tab/>
        <w:t xml:space="preserve">add 200 uL of 6His-tagged protein (1 uM) to  Ni-NTA surface for 2 h (RT) - overnight (in fridge)</w:t>
        <w:tab/>
        <w:tab/>
        <w:tab/>
        <w:tab/>
        <w:tab/>
        <w:tab/>
        <w:tab/>
        <w:tab/>
        <w:tab/>
        <w:tab/>
        <w:tab/>
        <w:tab/>
        <w:tab/>
        <w:t xml:space="preserve">5</w:t>
        <w:tab/>
        <w:t xml:space="preserve">rinse with MMP buffer and analyze FRET</w:t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u w:val="single"/>
          <w:rtl w:val="0"/>
        </w:rPr>
        <w:t xml:space="preserve">Protocol for degradation of QD525-XRGD-Cy3 with soluble MT1-cat</w:t>
      </w:r>
      <w:r w:rsidRPr="00000000" w:rsidR="00000000" w:rsidDel="00000000">
        <w:rPr>
          <w:sz w:val="24"/>
          <w:rtl w:val="0"/>
        </w:rPr>
        <w:tab/>
        <w:tab/>
        <w:tab/>
        <w:t xml:space="preserve">1</w:t>
        <w:tab/>
        <w:t xml:space="preserve">wash dish with MMP buffer and keep relatively dry except in centre (glass part), so when the protease is added it stays confined to the centre of the dish (~200 uL)</w:t>
        <w:tab/>
        <w:tab/>
        <w:t xml:space="preserve">2</w:t>
        <w:tab/>
        <w:t xml:space="preserve">find a good spot (cross pattern) for imaging and collect baseline data (imaging usually every 60 second at 1/16 ND or lower to avoid bleaching) for 10-20 min or until baseline stable</w:t>
        <w:tab/>
        <w:tab/>
        <w:tab/>
        <w:tab/>
        <w:tab/>
        <w:tab/>
        <w:tab/>
        <w:tab/>
        <w:tab/>
        <w:tab/>
        <w:tab/>
        <w:t xml:space="preserve">3</w:t>
        <w:tab/>
        <w:t xml:space="preserve">"add 5-20 uL MT1-cat (of 0.7 uM stock) or at desired concentration to 100 uL MMP buffer, adjust image position if necessary"</w:t>
        <w:tab/>
        <w:tab/>
        <w:tab/>
        <w:tab/>
        <w:tab/>
        <w:tab/>
        <w:tab/>
        <w:t xml:space="preserve">4</w:t>
        <w:tab/>
        <w:t xml:space="preserve">monitor FRET ratio development over time at T=37 degrees</w:t>
        <w:tab/>
        <w:tab/>
        <w:tab/>
        <w:tab/>
        <w:t xml:space="preserve">&gt;</w:t>
        <w:tab/>
        <w:t xml:space="preserve">after stabilization wash dish to remove physically adhering Cy3 (this may possibly reduce the FRET ratio further)</w:t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u w:val="single"/>
          <w:rtl w:val="0"/>
        </w:rPr>
        <w:t xml:space="preserve">buffer preparation</w:t>
      </w:r>
      <w:r w:rsidRPr="00000000" w:rsidR="00000000" w:rsidDel="00000000">
        <w:rPr>
          <w:sz w:val="24"/>
          <w:rtl w:val="0"/>
        </w:rPr>
        <w:tab/>
        <w:tab/>
        <w:tab/>
        <w:tab/>
        <w:tab/>
        <w:tab/>
        <w:tab/>
        <w:tab/>
        <w:tab/>
        <w:tab/>
        <w:tab/>
      </w:r>
      <w:r w:rsidRPr="00000000" w:rsidR="00000000" w:rsidDel="00000000">
        <w:rPr>
          <w:b w:val="1"/>
          <w:sz w:val="24"/>
          <w:rtl w:val="0"/>
        </w:rPr>
        <w:t xml:space="preserve">50 mL MMP buffer</w:t>
      </w:r>
      <w:r w:rsidRPr="00000000" w:rsidR="00000000" w:rsidDel="00000000">
        <w:rPr>
          <w:sz w:val="24"/>
          <w:rtl w:val="0"/>
        </w:rPr>
        <w:tab/>
        <w:tab/>
        <w:tab/>
        <w:tab/>
        <w:t xml:space="preserve">weigh in</w:t>
        <w:tab/>
        <w:tab/>
        <w:tab/>
        <w:tab/>
        <w:tab/>
        <w:tab/>
        <w:t xml:space="preserve">HEPES</w:t>
        <w:tab/>
        <w:t xml:space="preserve">50 mmol/L</w:t>
        <w:tab/>
        <w:t xml:space="preserve">238.3 g/mol</w:t>
        <w:tab/>
        <w:t xml:space="preserve">0.05 L</w:t>
        <w:tab/>
        <w:t xml:space="preserve">595.75 mg</w:t>
        <w:tab/>
        <w:t xml:space="preserve">in 50 mL</w:t>
        <w:tab/>
        <w:tab/>
        <w:tab/>
        <w:t xml:space="preserve">CaCl2</w:t>
        <w:tab/>
        <w:t xml:space="preserve">           10 mmol/L</w:t>
        <w:tab/>
        <w:t xml:space="preserve">147.02 g/mol</w:t>
        <w:tab/>
        <w:t xml:space="preserve">0.05 L</w:t>
        <w:tab/>
        <w:t xml:space="preserve">73.51 mg</w:t>
        <w:tab/>
        <w:t xml:space="preserve">in 50 mL</w:t>
        <w:tab/>
        <w:tab/>
        <w:tab/>
        <w:t xml:space="preserve">MgCl2</w:t>
        <w:tab/>
        <w:tab/>
        <w:t xml:space="preserve">0.5 mmol/L</w:t>
        <w:tab/>
        <w:t xml:space="preserve">203.31</w:t>
        <w:tab/>
        <w:t xml:space="preserve">0.05 L</w:t>
        <w:tab/>
        <w:t xml:space="preserve">5.1 mg</w:t>
        <w:tab/>
        <w:t xml:space="preserve">in 50 mL</w:t>
        <w:tab/>
        <w:tab/>
        <w:tab/>
        <w:t xml:space="preserve">ZnCl2</w:t>
        <w:tab/>
        <w:tab/>
        <w:t xml:space="preserve">0.05 mmol/L</w:t>
        <w:tab/>
        <w:t xml:space="preserve">136.28</w:t>
        <w:tab/>
        <w:t xml:space="preserve">0.05 L</w:t>
        <w:tab/>
        <w:t xml:space="preserve">0.34 mg</w:t>
        <w:tab/>
        <w:t xml:space="preserve">in 50 mL</w:t>
        <w:tab/>
        <w:t xml:space="preserve">(make stock solution 100x and dilute)</w:t>
        <w:tab/>
        <w:tab/>
        <w:tab/>
        <w:tab/>
        <w:tab/>
        <w:tab/>
        <w:tab/>
        <w:tab/>
        <w:tab/>
        <w:tab/>
        <w:t xml:space="preserve">Brij35</w:t>
        <w:tab/>
        <w:tab/>
        <w:t xml:space="preserve">0.01%</w:t>
        <w:tab/>
        <w:tab/>
        <w:tab/>
        <w:t xml:space="preserve">2.5 mg</w:t>
        <w:tab/>
        <w:t xml:space="preserve">in 50 mL</w:t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&gt; dissolve all ingredients in 50 mL water, adjust pH to 6.8 and filter with 0.2 um syringe filter to sterilize</w:t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rtl w:val="0"/>
        </w:rPr>
        <w:t xml:space="preserve">borate buffer pH 9</w:t>
      </w:r>
      <w:r w:rsidRPr="00000000" w:rsidR="00000000" w:rsidDel="00000000">
        <w:rPr>
          <w:sz w:val="24"/>
          <w:rtl w:val="0"/>
        </w:rPr>
        <w:tab/>
        <w:t xml:space="preserve">(need pH meter, room temperature)</w:t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boric acid</w:t>
        <w:tab/>
        <w:tab/>
        <w:tab/>
        <w:tab/>
        <w:t xml:space="preserve">200 mM</w:t>
        <w:tab/>
        <w:t xml:space="preserve">0.62 g</w:t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borax (sodium tetraborate)</w:t>
        <w:tab/>
        <w:tab/>
        <w:t xml:space="preserve">50 mM</w:t>
        <w:tab/>
        <w:t xml:space="preserve">0.95 g</w:t>
        <w:tab/>
        <w:tab/>
        <w:tab/>
        <w:tab/>
        <w:tab/>
        <w:tab/>
        <w:t xml:space="preserve">&gt; dissolve all ingredients in &lt;50 mL (~40 mL) water (may take a while, shake at level 5, in a covered cup), adjust pH to 9 (by pH meter on shake at level 5), add more H2O to 50 mL, and filter with 0.2 um syringe filter to sterilize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rtl w:val="0"/>
        </w:rPr>
        <w:t xml:space="preserve">PEI 1 % solution</w:t>
      </w:r>
      <w:r w:rsidRPr="00000000" w:rsidR="00000000" w:rsidDel="00000000">
        <w:rPr>
          <w:sz w:val="24"/>
          <w:rtl w:val="0"/>
        </w:rPr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&gt; weigh in 1 g on balance (very viscous stock solution is 50 wt%) and dissolve in 50 mL ddH2O (or 0.5 M NaCl if thicker films preferred)</w:t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rtl w:val="0"/>
        </w:rPr>
        <w:t xml:space="preserve">PBS pH 6 with SDS 0.1%</w:t>
      </w:r>
      <w:r w:rsidRPr="00000000" w:rsidR="00000000" w:rsidDel="00000000">
        <w:rPr>
          <w:sz w:val="24"/>
          <w:rtl w:val="0"/>
        </w:rPr>
        <w:tab/>
        <w:t xml:space="preserve">(need PH meter, analytic balance)</w:t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 xml:space="preserve">&gt; weigh in 50 mg of SDS powder and dissolve in &lt;50 mL (~40 mL) sterile PBS pH 7.4, then adjust pH to 6 (by pH meter on shake at level 5, with HCl), add more PBS to 50 mL.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sz w:val="24"/>
          <w:rtl w:val="0"/>
        </w:rPr>
        <w:t xml:space="preserve">Notes</w:t>
      </w:r>
      <w:r w:rsidRPr="00000000" w:rsidR="00000000" w:rsidDel="00000000">
        <w:rPr>
          <w:sz w:val="24"/>
          <w:rtl w:val="0"/>
        </w:rPr>
        <w:tab/>
        <w:t xml:space="preserve">"QD imaging: when excited at 400 nm, fluorescence intensity will be 11x higher than for excitation at 633 (for QD655)"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ab/>
        <w:t xml:space="preserve">"suitable filter sets recommended, intensity up to 5 fold higher"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ab/>
        <w:t xml:space="preserve">"QD storage: do not store diluted, may decrease performance"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ab/>
        <w:t xml:space="preserve">Chemical list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ab/>
        <w:t xml:space="preserve">http://www.sigmaaldrich.com/catalog/product/aldrich/339350?lang=en&amp;region=SG</w:t>
        <w:tab/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sz w:val="24"/>
          <w:rtl w:val="0"/>
        </w:rPr>
        <w:tab/>
        <w:t xml:space="preserve">339350 ALDRICH</w:t>
        <w:tab/>
        <w:tab/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Nickel(II) chloride </w:t>
        <w:tab/>
        <w:t xml:space="preserve">98%    50 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http://www.sigmaaldrich.com/catalog/product/aldrich/14580?lang=en&amp;region=SG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14580 ALDRICH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NÎ±,NÎ±-Bis(carboxymethyl)-L-lysine hydrate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â‰¥97.0% (TLC)    1g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http://www.sigmaaldrich.com/catalog/product/sial/a3648?lang=en&amp;region=SG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A3648 SIGMA-ALDRICH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(3-Aminopropyl)triethoxysilane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98%   100 mL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hyperlink r:id="rId7">
        <w:r w:rsidRPr="00000000" w:rsidR="00000000" w:rsidDel="00000000">
          <w:rPr>
            <w:color w:val="1155cc"/>
            <w:u w:val="single"/>
            <w:rtl w:val="0"/>
          </w:rPr>
          <w:t xml:space="preserve">http://www.sigmaaldrich.com/catalog/product/aldrich/130672?lang=en&amp;region=SG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130672 ALDRICH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N-Hydroxysuccinimide  or sulfo-NHS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98% 5g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hyperlink r:id="rId8">
        <w:r w:rsidRPr="00000000" w:rsidR="00000000" w:rsidDel="00000000">
          <w:rPr>
            <w:color w:val="1155cc"/>
            <w:u w:val="single"/>
            <w:rtl w:val="0"/>
          </w:rPr>
          <w:t xml:space="preserve">http://www.sigmaaldrich.com/catalog/product/fluka/03449?lang=en&amp;region=SG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03449 FLUKA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N-(3-Dimethylaminopropyl)-N-ethylcarbodiimide hydrochloride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99.0% (AT) 1g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hyperlink r:id="rId9">
        <w:r w:rsidRPr="00000000" w:rsidR="00000000" w:rsidDel="00000000">
          <w:rPr>
            <w:color w:val="1155cc"/>
            <w:u w:val="single"/>
            <w:rtl w:val="0"/>
          </w:rPr>
          <w:t xml:space="preserve">http://www.sigmaaldrich.com/catalog/product/sial/g6257?lang=en&amp;region=SG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G6257 SIGMA-ALDRICH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Glutaraldehyde solution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Grade II, 25% in H2O 100 ml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hyperlink r:id="rId10">
        <w:r w:rsidRPr="00000000" w:rsidR="00000000" w:rsidDel="00000000">
          <w:rPr>
            <w:color w:val="1155cc"/>
            <w:u w:val="single"/>
            <w:rtl w:val="0"/>
          </w:rPr>
          <w:t xml:space="preserve">http://www.sigmaaldrich.com/catalog/product/fluka/p3143?lang=en&amp;region=SG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P3143 FLUKA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Poly(ethyleneimine) solution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50% (w/v) in H2O 100 mL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u w:val="single"/>
          <w:rtl w:val="0"/>
        </w:rPr>
        <w:t xml:space="preserve">QD conjugation protocol using streptavidin-biotin interaction (from data sheet for ITK QD-COOH, Invitrogen)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Conjugation Protocol Please read the entire protocol before starting.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</w:t>
      </w:r>
    </w:p>
    <w:tbl>
      <w:tblPr>
        <w:tblW w:w="8475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8475"/>
        <w:gridCol w:w="88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1.1  In a small glass vial with a small stirbar, dilute 250 µL of 8 µM stock solution of Qdot® ITK™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carboxyl quantum dots to 2 mL using 10 mM borate buffer, pH 7.4. Mix well by stirring.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1.2 Add 0.48 mL of 10 mg/mL streptavidin to the Qdot® ITK™ carboxyl quantum dots reagent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(step 1.1). Continue stirring.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1.3 Weigh ~5 mg of EDC in a 1.5 mL microcentrifuge tube and add 0.5 mL deionized water to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obtain a 10 mg/mL EDC stock solution. Prepare EDC solution just before use.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1.4 Immediately, add 57 µL of 10 mg/mL EDC stock solution to the Qdot® solution (step 1.2).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1.5 Stir gently for 1–2 hours at room temperature for the conjugation.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1.6 Filter the conjugate solution through a 0.2 µm PES syringe filter to remove any large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aggregates and transfer the solution to a clean centrifugal ultrafiltration unit (100 kDa cutoff).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1.7 Centrifuge at the recommended speed for the ultrafiltration unit for at least 5 buffer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exchanges using 50 mM borate buffer, pH 8.3 to remove any excess unbound protein. Ensure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that the volume of concentration is &gt;10-fold (e.g., 4 mL to &lt;400 µL) each time.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 1.8 After ultracentrifugation is complete, filter the solution through a 0.2 µm syringe filter or a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0.8/0.2 µm combination syringe filter to remove any aggregates. Store the Qdot® conjugate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firstLine="0"/>
            </w:pPr>
            <w:r w:rsidRPr="00000000" w:rsidR="00000000" w:rsidDel="00000000">
              <w:rPr>
                <w:rtl w:val="0"/>
              </w:rPr>
              <w:t xml:space="preserve">solution at 4°C. Do not freeze the nanocrystal conjugate.</w:t>
            </w:r>
          </w:p>
        </w:tc>
      </w:tr>
    </w:tbl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lvl w:ilvl="0">
      <w:start w:val="3"/>
      <w:numFmt w:val="decimal"/>
      <w:lvlText w:val="%1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http://www.sigmaaldrich.com/catalog/product/fluka/p3143?lang=en&amp;region=SG" Type="http://schemas.openxmlformats.org/officeDocument/2006/relationships/hyperlink" TargetMode="External" Id="rId10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sigmaaldrich.com/catalog/product/sial/g6257?lang=en&amp;region=SG" Type="http://schemas.openxmlformats.org/officeDocument/2006/relationships/hyperlink" TargetMode="External" Id="rId9"/><Relationship Target="http://www.sigmaaldrich.com/catalog/product/sial/a3648?lang=en&amp;region=SG" Type="http://schemas.openxmlformats.org/officeDocument/2006/relationships/hyperlink" TargetMode="External" Id="rId6"/><Relationship Target="http://www.sigmaaldrich.com/catalog/product/aldrich/14580?lang=en&amp;region=SG" Type="http://schemas.openxmlformats.org/officeDocument/2006/relationships/hyperlink" TargetMode="External" Id="rId5"/><Relationship Target="http://www.sigmaaldrich.com/catalog/product/fluka/03449?lang=en&amp;region=SG" Type="http://schemas.openxmlformats.org/officeDocument/2006/relationships/hyperlink" TargetMode="External" Id="rId8"/><Relationship Target="http://www.sigmaaldrich.com/catalog/product/aldrich/130672?lang=en&amp;region=SG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Coating QD-COOH on glass slides.docx</dc:title>
</cp:coreProperties>
</file>